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9574A" w:rsidRDefault="004C52C2">
      <w:r>
        <w:t>Here are excerpts from the 61000-5-2 standard from section</w:t>
      </w:r>
      <w:r w:rsidR="00F845A2">
        <w:t xml:space="preserve">s 5.3.1 and 5.3.2 along with supporting figures and added </w:t>
      </w:r>
      <w:r w:rsidR="00F92B2B">
        <w:t>notes</w:t>
      </w:r>
      <w:r w:rsidR="00F845A2">
        <w:t>.</w:t>
      </w:r>
    </w:p>
    <w:p w:rsidR="007402EE" w:rsidRDefault="007402EE"/>
    <w:p w:rsidR="007402EE" w:rsidRPr="004C52C2" w:rsidRDefault="007402EE" w:rsidP="007402EE">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The concept of independent, dedicated earth electrodes (presumably in accordance with</w:t>
      </w:r>
    </w:p>
    <w:p w:rsidR="007402EE" w:rsidRPr="004C52C2" w:rsidRDefault="007402EE" w:rsidP="007402EE">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definition 3.14, illustrated by figure 3), each serving a separate earthing network, is a</w:t>
      </w:r>
    </w:p>
    <w:p w:rsidR="007402EE" w:rsidRPr="004C52C2" w:rsidRDefault="007402EE" w:rsidP="007402EE">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misconception that not only will not promote EMC, but is a serious safety hazard. In some</w:t>
      </w:r>
    </w:p>
    <w:p w:rsidR="007402EE" w:rsidRPr="004C52C2" w:rsidRDefault="007402EE" w:rsidP="007402EE">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countries, national codes prohibit such practice. The use of a separate “clean” electronic</w:t>
      </w:r>
    </w:p>
    <w:p w:rsidR="007402EE" w:rsidRPr="004C52C2" w:rsidRDefault="007402EE" w:rsidP="007402EE">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earthing network and a “dirty” power earthing network is not recommended to achieve EMC,</w:t>
      </w:r>
    </w:p>
    <w:p w:rsidR="007402EE" w:rsidRPr="004C52C2" w:rsidRDefault="007402EE" w:rsidP="007402EE">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even with the use of a single earth electrode (figure 4). Although not universally accepted,</w:t>
      </w:r>
    </w:p>
    <w:p w:rsidR="007402EE" w:rsidRPr="004C52C2" w:rsidRDefault="007402EE" w:rsidP="007402EE">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IEC 61024-1 subclause 3.1.2b) requires bonding “at vertical intervals not exceeding 20 m for</w:t>
      </w:r>
    </w:p>
    <w:p w:rsidR="007402EE" w:rsidRPr="004C52C2" w:rsidRDefault="007402EE" w:rsidP="007402EE">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structures of more than 20 m in height. Bonding bars shall be connected to the horizontal ring</w:t>
      </w:r>
    </w:p>
    <w:p w:rsidR="007402EE" w:rsidRPr="004C52C2" w:rsidRDefault="007402EE" w:rsidP="007402EE">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conductors which bond the down-conductors”. This arrangement is shown schematically in</w:t>
      </w:r>
    </w:p>
    <w:p w:rsidR="007402EE" w:rsidRPr="004C52C2" w:rsidRDefault="007402EE" w:rsidP="007402EE">
      <w:pPr>
        <w:rPr>
          <w:rFonts w:ascii="Arial" w:hAnsi="Arial" w:cs="Arial"/>
          <w:i/>
          <w:sz w:val="20"/>
          <w:szCs w:val="20"/>
        </w:rPr>
      </w:pPr>
      <w:r w:rsidRPr="004C52C2">
        <w:rPr>
          <w:rFonts w:ascii="Arial" w:hAnsi="Arial" w:cs="Arial"/>
          <w:i/>
          <w:sz w:val="20"/>
          <w:szCs w:val="20"/>
        </w:rPr>
        <w:t>figure 5.</w:t>
      </w:r>
    </w:p>
    <w:p w:rsidR="007402EE" w:rsidRDefault="00AE5BCD" w:rsidP="007402EE">
      <w:pPr>
        <w:rPr>
          <w:rFonts w:ascii="Arial" w:hAnsi="Arial" w:cs="Arial"/>
          <w:sz w:val="20"/>
          <w:szCs w:val="20"/>
        </w:rPr>
      </w:pPr>
      <w:r>
        <w:rPr>
          <w:noProof/>
        </w:rPr>
        <mc:AlternateContent>
          <mc:Choice Requires="wps">
            <w:drawing>
              <wp:anchor distT="0" distB="0" distL="114300" distR="114300" simplePos="0" relativeHeight="251667456" behindDoc="0" locked="0" layoutInCell="1" allowOverlap="1">
                <wp:simplePos x="0" y="0"/>
                <wp:positionH relativeFrom="column">
                  <wp:posOffset>226060</wp:posOffset>
                </wp:positionH>
                <wp:positionV relativeFrom="paragraph">
                  <wp:posOffset>566420</wp:posOffset>
                </wp:positionV>
                <wp:extent cx="2409825" cy="1665605"/>
                <wp:effectExtent l="26035" t="21590" r="40640" b="4635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9825" cy="1665605"/>
                        </a:xfrm>
                        <a:prstGeom prst="rect">
                          <a:avLst/>
                        </a:prstGeom>
                        <a:noFill/>
                        <a:ln w="38100" cmpd="sng">
                          <a:solidFill>
                            <a:srgbClr val="0070C0"/>
                          </a:solidFill>
                          <a:prstDash val="solid"/>
                          <a:miter lim="800000"/>
                          <a:headEnd/>
                          <a:tailEnd/>
                        </a:ln>
                        <a:effectLst>
                          <a:outerShdw dist="28398" dir="3806097" algn="ctr" rotWithShape="0">
                            <a:schemeClr val="accent1">
                              <a:lumMod val="50000"/>
                              <a:lumOff val="0"/>
                              <a:alpha val="50000"/>
                            </a:schemeClr>
                          </a:outerShdw>
                        </a:effectLst>
                        <a:extLst>
                          <a:ext uri="{909E8E84-426E-40DD-AFC4-6F175D3DCCD1}">
                            <a14:hiddenFill xmlns:a14="http://schemas.microsoft.com/office/drawing/2010/main">
                              <a:solidFill>
                                <a:schemeClr val="accent1">
                                  <a:lumMod val="100000"/>
                                  <a:lumOff val="0"/>
                                </a:scheme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A8EAFB" id="Rectangle 13" o:spid="_x0000_s1026" style="position:absolute;margin-left:17.8pt;margin-top:44.6pt;width:189.75pt;height:131.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" filled="f" fillcolor="#4f81bd [3204]" strokecolor="#0070c0" strokeweight="3pt">
                <v:shadow on="t" color="#243f60 [1604]" opacity=".5" offset="1pt"/>
              </v:rect>
            </w:pict>
          </mc:Fallback>
        </mc:AlternateContent>
      </w:r>
      <w:r w:rsidR="007402EE">
        <w:rPr>
          <w:noProof/>
        </w:rPr>
        <w:drawing>
          <wp:inline distT="0" distB="0" distL="0" distR="0" wp14:anchorId="168294B9" wp14:editId="6A179D45">
            <wp:extent cx="4024489" cy="350887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4070865" cy="3549307"/>
                    </a:xfrm>
                    <a:prstGeom prst="rect">
                      <a:avLst/>
                    </a:prstGeom>
                  </pic:spPr>
                </pic:pic>
              </a:graphicData>
            </a:graphic>
          </wp:inline>
        </w:drawing>
      </w:r>
    </w:p>
    <w:p w:rsidR="007402EE" w:rsidRDefault="00480FA4" w:rsidP="007402EE">
      <w:pPr>
        <w:rPr>
          <w:rFonts w:ascii="Arial" w:hAnsi="Arial" w:cs="Arial"/>
          <w:sz w:val="20"/>
          <w:szCs w:val="20"/>
        </w:rPr>
      </w:pPr>
      <w:r>
        <w:rPr>
          <w:rFonts w:ascii="Arial" w:hAnsi="Arial" w:cs="Arial"/>
          <w:sz w:val="20"/>
          <w:szCs w:val="20"/>
        </w:rPr>
        <w:t>Figure 5.</w:t>
      </w:r>
    </w:p>
    <w:p w:rsidR="00FE3F0B" w:rsidRDefault="00F92B2B" w:rsidP="007402EE">
      <w:pPr>
        <w:rPr>
          <w:rFonts w:ascii="Arial" w:hAnsi="Arial" w:cs="Arial"/>
          <w:sz w:val="20"/>
          <w:szCs w:val="20"/>
        </w:rPr>
      </w:pPr>
      <w:r w:rsidRPr="00F92B2B">
        <w:rPr>
          <w:rFonts w:ascii="Arial" w:hAnsi="Arial" w:cs="Arial"/>
          <w:b/>
          <w:sz w:val="20"/>
          <w:szCs w:val="20"/>
        </w:rPr>
        <w:t>NOTE:</w:t>
      </w:r>
      <w:r>
        <w:rPr>
          <w:rFonts w:ascii="Arial" w:hAnsi="Arial" w:cs="Arial"/>
          <w:sz w:val="20"/>
          <w:szCs w:val="20"/>
        </w:rPr>
        <w:t xml:space="preserve"> </w:t>
      </w:r>
      <w:r w:rsidR="006C03DC">
        <w:rPr>
          <w:rFonts w:ascii="Arial" w:hAnsi="Arial" w:cs="Arial"/>
          <w:sz w:val="20"/>
          <w:szCs w:val="20"/>
        </w:rPr>
        <w:t xml:space="preserve">Note that there are many connections to the “Multiple, bonded earth electrodes” in the “Power &amp; communications earth as needed” area. It is in this area that we would separate the power and communications earthing buses within the </w:t>
      </w:r>
      <w:proofErr w:type="spellStart"/>
      <w:r w:rsidR="006C03DC">
        <w:rPr>
          <w:rFonts w:ascii="Arial" w:hAnsi="Arial" w:cs="Arial"/>
          <w:sz w:val="20"/>
          <w:szCs w:val="20"/>
        </w:rPr>
        <w:t>iMCC</w:t>
      </w:r>
      <w:proofErr w:type="spellEnd"/>
      <w:r w:rsidR="006C03DC">
        <w:rPr>
          <w:rFonts w:ascii="Arial" w:hAnsi="Arial" w:cs="Arial"/>
          <w:sz w:val="20"/>
          <w:szCs w:val="20"/>
        </w:rPr>
        <w:t>.</w:t>
      </w:r>
    </w:p>
    <w:p w:rsidR="00FE3F0B" w:rsidRDefault="00FE3F0B" w:rsidP="007402EE">
      <w:pPr>
        <w:rPr>
          <w:rFonts w:ascii="Arial" w:hAnsi="Arial" w:cs="Arial"/>
          <w:sz w:val="20"/>
          <w:szCs w:val="20"/>
        </w:rPr>
      </w:pPr>
    </w:p>
    <w:p w:rsidR="007402EE" w:rsidRDefault="004C52C2" w:rsidP="00480FA4">
      <w:pPr>
        <w:tabs>
          <w:tab w:val="left" w:pos="7404"/>
        </w:tabs>
        <w:rPr>
          <w:rFonts w:ascii="Arial" w:hAnsi="Arial" w:cs="Arial"/>
          <w:sz w:val="20"/>
          <w:szCs w:val="20"/>
        </w:rPr>
      </w:pPr>
      <w:r>
        <w:rPr>
          <w:noProof/>
        </w:rPr>
        <w:lastRenderedPageBreak/>
        <mc:AlternateContent>
          <mc:Choice Requires="wps">
            <w:drawing>
              <wp:anchor distT="0" distB="0" distL="114300" distR="114300" simplePos="0" relativeHeight="251664384" behindDoc="0" locked="0" layoutInCell="1" allowOverlap="1">
                <wp:simplePos x="0" y="0"/>
                <wp:positionH relativeFrom="column">
                  <wp:posOffset>4718756</wp:posOffset>
                </wp:positionH>
                <wp:positionV relativeFrom="paragraph">
                  <wp:posOffset>1399822</wp:posOffset>
                </wp:positionV>
                <wp:extent cx="1862455" cy="626534"/>
                <wp:effectExtent l="0" t="0" r="23495" b="21590"/>
                <wp:wrapNone/>
                <wp:docPr id="8"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2455" cy="626534"/>
                        </a:xfrm>
                        <a:prstGeom prst="rect">
                          <a:avLst/>
                        </a:prstGeom>
                        <a:solidFill>
                          <a:srgbClr val="FFFFFF"/>
                        </a:solidFill>
                        <a:ln w="9525">
                          <a:solidFill>
                            <a:srgbClr val="00B050"/>
                          </a:solidFill>
                          <a:miter lim="800000"/>
                          <a:headEnd/>
                          <a:tailEnd/>
                        </a:ln>
                      </wps:spPr>
                      <wps:txbx>
                        <w:txbxContent>
                          <w:p w:rsidR="00F92B2B" w:rsidRPr="005D681B" w:rsidRDefault="00F92B2B" w:rsidP="00480FA4">
                            <w:pPr>
                              <w:rPr>
                                <w:color w:val="00B050"/>
                              </w:rPr>
                            </w:pPr>
                            <w:r w:rsidRPr="005D681B">
                              <w:rPr>
                                <w:color w:val="00B050"/>
                              </w:rPr>
                              <w:t>Electronic and communication earthing bus</w:t>
                            </w:r>
                            <w:r>
                              <w:rPr>
                                <w:color w:val="00B050"/>
                              </w:rPr>
                              <w:t xml:space="preserve"> or conductor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71.55pt;margin-top:110.2pt;width:146.65pt;height:49.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" strokecolor="#00b050">
                <v:textbox>
                  <w:txbxContent>
                    <w:p w:rsidR="00F92B2B" w:rsidRPr="005D681B" w:rsidRDefault="00F92B2B" w:rsidP="00480FA4">
                      <w:pPr>
                        <w:rPr>
                          <w:color w:val="00B050"/>
                        </w:rPr>
                      </w:pPr>
                      <w:r w:rsidRPr="005D681B">
                        <w:rPr>
                          <w:color w:val="00B050"/>
                        </w:rPr>
                        <w:t>Electronic and communication earthing bus</w:t>
                      </w:r>
                      <w:r>
                        <w:rPr>
                          <w:color w:val="00B050"/>
                        </w:rPr>
                        <w:t xml:space="preserve"> or conductor</w:t>
                      </w:r>
                    </w:p>
                  </w:txbxContent>
                </v:textbox>
              </v:shape>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4639733</wp:posOffset>
                </wp:positionH>
                <wp:positionV relativeFrom="paragraph">
                  <wp:posOffset>863600</wp:posOffset>
                </wp:positionV>
                <wp:extent cx="1490134" cy="445911"/>
                <wp:effectExtent l="0" t="0" r="15240" b="11430"/>
                <wp:wrapNone/>
                <wp:docPr id="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0134" cy="445911"/>
                        </a:xfrm>
                        <a:prstGeom prst="rect">
                          <a:avLst/>
                        </a:prstGeom>
                        <a:solidFill>
                          <a:srgbClr val="FFFFFF"/>
                        </a:solidFill>
                        <a:ln w="9525">
                          <a:solidFill>
                            <a:srgbClr val="FF0000"/>
                          </a:solidFill>
                          <a:miter lim="800000"/>
                          <a:headEnd/>
                          <a:tailEnd/>
                        </a:ln>
                      </wps:spPr>
                      <wps:txbx>
                        <w:txbxContent>
                          <w:p w:rsidR="00F92B2B" w:rsidRPr="005D681B" w:rsidRDefault="00F92B2B">
                            <w:pPr>
                              <w:rPr>
                                <w:color w:val="FF0000"/>
                              </w:rPr>
                            </w:pPr>
                            <w:r w:rsidRPr="005D681B">
                              <w:rPr>
                                <w:color w:val="FF0000"/>
                              </w:rPr>
                              <w:t>Power earthing bus</w:t>
                            </w:r>
                            <w:r>
                              <w:rPr>
                                <w:color w:val="FF0000"/>
                              </w:rPr>
                              <w:t xml:space="preserve"> or conductor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365.35pt;margin-top:68pt;width:117.35pt;height:35.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" strokecolor="red">
                <v:textbox>
                  <w:txbxContent>
                    <w:p w:rsidR="00F92B2B" w:rsidRPr="005D681B" w:rsidRDefault="00F92B2B">
                      <w:pPr>
                        <w:rPr>
                          <w:color w:val="FF0000"/>
                        </w:rPr>
                      </w:pPr>
                      <w:r w:rsidRPr="005D681B">
                        <w:rPr>
                          <w:color w:val="FF0000"/>
                        </w:rPr>
                        <w:t>Power earthing bus</w:t>
                      </w:r>
                      <w:r>
                        <w:rPr>
                          <w:color w:val="FF0000"/>
                        </w:rPr>
                        <w:t xml:space="preserve"> or conductor</w:t>
                      </w:r>
                    </w:p>
                  </w:txbxContent>
                </v:textbox>
              </v:shape>
            </w:pict>
          </mc:Fallback>
        </mc:AlternateContent>
      </w:r>
      <w:r w:rsidR="00AE5BCD">
        <w:rPr>
          <w:noProof/>
        </w:rPr>
        <mc:AlternateContent>
          <mc:Choice Requires="wps">
            <w:drawing>
              <wp:anchor distT="0" distB="0" distL="114300" distR="114300" simplePos="0" relativeHeight="251668480" behindDoc="0" locked="0" layoutInCell="1" allowOverlap="1">
                <wp:simplePos x="0" y="0"/>
                <wp:positionH relativeFrom="column">
                  <wp:posOffset>1953260</wp:posOffset>
                </wp:positionH>
                <wp:positionV relativeFrom="paragraph">
                  <wp:posOffset>113030</wp:posOffset>
                </wp:positionV>
                <wp:extent cx="609600" cy="101600"/>
                <wp:effectExtent l="10160" t="8255" r="8890" b="13970"/>
                <wp:wrapNone/>
                <wp:docPr id="1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101600"/>
                        </a:xfrm>
                        <a:prstGeom prst="rect">
                          <a:avLst/>
                        </a:prstGeom>
                        <a:noFill/>
                        <a:ln w="9525">
                          <a:solidFill>
                            <a:srgbClr val="FFC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940297" id="Rectangle 14" o:spid="_x0000_s1026" style="position:absolute;margin-left:153.8pt;margin-top:8.9pt;width:48pt;height: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" filled="f" strokecolor="#ffc000"/>
            </w:pict>
          </mc:Fallback>
        </mc:AlternateContent>
      </w:r>
      <w:r w:rsidR="00AE5BCD">
        <w:rPr>
          <w:noProof/>
        </w:rPr>
        <mc:AlternateContent>
          <mc:Choice Requires="wps">
            <w:drawing>
              <wp:anchor distT="0" distB="0" distL="114300" distR="114300" simplePos="0" relativeHeight="251658240" behindDoc="0" locked="0" layoutInCell="1" allowOverlap="1">
                <wp:simplePos x="0" y="0"/>
                <wp:positionH relativeFrom="column">
                  <wp:posOffset>4589145</wp:posOffset>
                </wp:positionH>
                <wp:positionV relativeFrom="paragraph">
                  <wp:posOffset>-287655</wp:posOffset>
                </wp:positionV>
                <wp:extent cx="1614170" cy="1026795"/>
                <wp:effectExtent l="7620" t="7620" r="6985" b="13335"/>
                <wp:wrapNone/>
                <wp:docPr id="1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4170" cy="1026795"/>
                        </a:xfrm>
                        <a:prstGeom prst="rect">
                          <a:avLst/>
                        </a:prstGeom>
                        <a:solidFill>
                          <a:srgbClr val="FFFFFF"/>
                        </a:solidFill>
                        <a:ln w="9525">
                          <a:solidFill>
                            <a:srgbClr val="000000"/>
                          </a:solidFill>
                          <a:miter lim="800000"/>
                          <a:headEnd/>
                          <a:tailEnd/>
                        </a:ln>
                      </wps:spPr>
                      <wps:txbx>
                        <w:txbxContent>
                          <w:p w:rsidR="00F92B2B" w:rsidRDefault="00F92B2B">
                            <w:r>
                              <w:t>Multiple earth electrodes bonded as in Figure 5 to form a grid to create the earthing network.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8" type="#_x0000_t202" style="position:absolute;margin-left:361.35pt;margin-top:-22.65pt;width:127.1pt;height:80.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">
                <v:textbox>
                  <w:txbxContent>
                    <w:p w:rsidR="00F92B2B" w:rsidRDefault="00F92B2B">
                      <w:r>
                        <w:t>Multiple earth electrodes bonded as in Figure 5 to form a grid to create the earthing network.</w:t>
                      </w:r>
                    </w:p>
                  </w:txbxContent>
                </v:textbox>
              </v:shape>
            </w:pict>
          </mc:Fallback>
        </mc:AlternateContent>
      </w:r>
      <w:r w:rsidR="00AE5BCD">
        <w:rPr>
          <w:noProof/>
        </w:rPr>
        <mc:AlternateContent>
          <mc:Choice Requires="wps">
            <w:drawing>
              <wp:anchor distT="0" distB="0" distL="114300" distR="114300" simplePos="0" relativeHeight="251665408" behindDoc="0" locked="0" layoutInCell="1" allowOverlap="1">
                <wp:simplePos x="0" y="0"/>
                <wp:positionH relativeFrom="column">
                  <wp:posOffset>1648460</wp:posOffset>
                </wp:positionH>
                <wp:positionV relativeFrom="paragraph">
                  <wp:posOffset>993775</wp:posOffset>
                </wp:positionV>
                <wp:extent cx="2991485" cy="55880"/>
                <wp:effectExtent l="19685" t="12700" r="8255" b="55245"/>
                <wp:wrapNone/>
                <wp:docPr id="10"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91485" cy="55880"/>
                        </a:xfrm>
                        <a:prstGeom prst="straightConnector1">
                          <a:avLst/>
                        </a:prstGeom>
                        <a:noFill/>
                        <a:ln w="9525">
                          <a:solidFill>
                            <a:srgbClr val="FF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42234C0" id="_x0000_t32" coordsize="21600,21600" o:spt="32" o:oned="t" path="m,l21600,21600e" filled="f">
                <v:path arrowok="t" fillok="f" o:connecttype="none"/>
                <o:lock v:ext="edit" shapetype="t"/>
              </v:shapetype>
              <v:shape id="AutoShape 11" o:spid="_x0000_s1026" type="#_x0000_t32" style="position:absolute;margin-left:129.8pt;margin-top:78.25pt;width:235.55pt;height:4.4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" strokecolor="red">
                <v:stroke endarrow="block"/>
              </v:shape>
            </w:pict>
          </mc:Fallback>
        </mc:AlternateContent>
      </w:r>
      <w:r w:rsidR="00AE5BCD">
        <w:rPr>
          <w:noProof/>
        </w:rPr>
        <mc:AlternateContent>
          <mc:Choice Requires="wps">
            <w:drawing>
              <wp:anchor distT="0" distB="0" distL="114300" distR="114300" simplePos="0" relativeHeight="251666432" behindDoc="0" locked="0" layoutInCell="1" allowOverlap="1">
                <wp:simplePos x="0" y="0"/>
                <wp:positionH relativeFrom="column">
                  <wp:posOffset>2907030</wp:posOffset>
                </wp:positionH>
                <wp:positionV relativeFrom="paragraph">
                  <wp:posOffset>1647825</wp:posOffset>
                </wp:positionV>
                <wp:extent cx="1794510" cy="231775"/>
                <wp:effectExtent l="20955" t="9525" r="13335" b="53975"/>
                <wp:wrapNone/>
                <wp:docPr id="9"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94510" cy="231775"/>
                        </a:xfrm>
                        <a:prstGeom prst="straightConnector1">
                          <a:avLst/>
                        </a:prstGeom>
                        <a:noFill/>
                        <a:ln w="9525">
                          <a:solidFill>
                            <a:srgbClr val="00B05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CBA8F4" id="AutoShape 12" o:spid="_x0000_s1026" type="#_x0000_t32" style="position:absolute;margin-left:228.9pt;margin-top:129.75pt;width:141.3pt;height:18.2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" strokecolor="#00b050">
                <v:stroke endarrow="block"/>
              </v:shape>
            </w:pict>
          </mc:Fallback>
        </mc:AlternateContent>
      </w:r>
      <w:r w:rsidR="00AE5BCD">
        <w:rPr>
          <w:noProof/>
        </w:rPr>
        <mc:AlternateContent>
          <mc:Choice Requires="wps">
            <w:drawing>
              <wp:anchor distT="0" distB="0" distL="114300" distR="114300" simplePos="0" relativeHeight="251662336" behindDoc="0" locked="0" layoutInCell="1" allowOverlap="1">
                <wp:simplePos x="0" y="0"/>
                <wp:positionH relativeFrom="column">
                  <wp:posOffset>1100455</wp:posOffset>
                </wp:positionH>
                <wp:positionV relativeFrom="paragraph">
                  <wp:posOffset>-50800</wp:posOffset>
                </wp:positionV>
                <wp:extent cx="3488690" cy="191770"/>
                <wp:effectExtent l="24130" t="6350" r="11430" b="59055"/>
                <wp:wrapNone/>
                <wp:docPr id="6"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88690" cy="19177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8D9B39" id="AutoShape 8" o:spid="_x0000_s1026" type="#_x0000_t32" style="position:absolute;margin-left:86.65pt;margin-top:-4pt;width:274.7pt;height:15.1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">
                <v:stroke endarrow="block"/>
              </v:shape>
            </w:pict>
          </mc:Fallback>
        </mc:AlternateContent>
      </w:r>
      <w:r w:rsidR="00AE5BCD">
        <w:rPr>
          <w:noProof/>
        </w:rPr>
        <mc:AlternateContent>
          <mc:Choice Requires="wps">
            <w:drawing>
              <wp:anchor distT="0" distB="0" distL="114300" distR="114300" simplePos="0" relativeHeight="251661312" behindDoc="0" locked="0" layoutInCell="1" allowOverlap="1">
                <wp:simplePos x="0" y="0"/>
                <wp:positionH relativeFrom="column">
                  <wp:posOffset>3409315</wp:posOffset>
                </wp:positionH>
                <wp:positionV relativeFrom="paragraph">
                  <wp:posOffset>457200</wp:posOffset>
                </wp:positionV>
                <wp:extent cx="1179830" cy="1732915"/>
                <wp:effectExtent l="56515" t="9525" r="11430" b="48260"/>
                <wp:wrapNone/>
                <wp:docPr id="5"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79830" cy="173291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870B28" id="AutoShape 6" o:spid="_x0000_s1026" type="#_x0000_t32" style="position:absolute;margin-left:268.45pt;margin-top:36pt;width:92.9pt;height:136.4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">
                <v:stroke endarrow="block"/>
              </v:shape>
            </w:pict>
          </mc:Fallback>
        </mc:AlternateContent>
      </w:r>
      <w:r w:rsidR="00AE5BCD">
        <w:rPr>
          <w:noProof/>
        </w:rPr>
        <mc:AlternateContent>
          <mc:Choice Requires="wps">
            <w:drawing>
              <wp:anchor distT="0" distB="0" distL="114300" distR="114300" simplePos="0" relativeHeight="251660288" behindDoc="0" locked="0" layoutInCell="1" allowOverlap="1">
                <wp:simplePos x="0" y="0"/>
                <wp:positionH relativeFrom="column">
                  <wp:posOffset>3409315</wp:posOffset>
                </wp:positionH>
                <wp:positionV relativeFrom="paragraph">
                  <wp:posOffset>214630</wp:posOffset>
                </wp:positionV>
                <wp:extent cx="1179830" cy="1032510"/>
                <wp:effectExtent l="46990" t="5080" r="11430" b="48260"/>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79830" cy="103251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E8D2C7" id="AutoShape 5" o:spid="_x0000_s1026" type="#_x0000_t32" style="position:absolute;margin-left:268.45pt;margin-top:16.9pt;width:92.9pt;height:81.3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">
                <v:stroke endarrow="block"/>
              </v:shape>
            </w:pict>
          </mc:Fallback>
        </mc:AlternateContent>
      </w:r>
      <w:r w:rsidR="00AE5BCD">
        <w:rPr>
          <w:noProof/>
        </w:rPr>
        <mc:AlternateContent>
          <mc:Choice Requires="wps">
            <w:drawing>
              <wp:anchor distT="0" distB="0" distL="114300" distR="114300" simplePos="0" relativeHeight="251659264" behindDoc="0" locked="0" layoutInCell="1" allowOverlap="1">
                <wp:simplePos x="0" y="0"/>
                <wp:positionH relativeFrom="column">
                  <wp:posOffset>3409315</wp:posOffset>
                </wp:positionH>
                <wp:positionV relativeFrom="paragraph">
                  <wp:posOffset>113030</wp:posOffset>
                </wp:positionV>
                <wp:extent cx="1139825" cy="197485"/>
                <wp:effectExtent l="27940" t="8255" r="13335" b="6096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39825" cy="19748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29AA1C" id="AutoShape 4" o:spid="_x0000_s1026" type="#_x0000_t32" style="position:absolute;margin-left:268.45pt;margin-top:8.9pt;width:89.75pt;height:15.5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">
                <v:stroke endarrow="block"/>
              </v:shape>
            </w:pict>
          </mc:Fallback>
        </mc:AlternateContent>
      </w:r>
      <w:r w:rsidR="007402EE">
        <w:rPr>
          <w:noProof/>
        </w:rPr>
        <w:drawing>
          <wp:inline distT="0" distB="0" distL="0" distR="0" wp14:anchorId="4096695F" wp14:editId="353869FB">
            <wp:extent cx="4181887" cy="2895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4204450" cy="2911223"/>
                    </a:xfrm>
                    <a:prstGeom prst="rect">
                      <a:avLst/>
                    </a:prstGeom>
                  </pic:spPr>
                </pic:pic>
              </a:graphicData>
            </a:graphic>
          </wp:inline>
        </w:drawing>
      </w:r>
      <w:r w:rsidR="00480FA4">
        <w:rPr>
          <w:rFonts w:ascii="Arial" w:hAnsi="Arial" w:cs="Arial"/>
          <w:sz w:val="20"/>
          <w:szCs w:val="20"/>
        </w:rPr>
        <w:tab/>
      </w:r>
    </w:p>
    <w:p w:rsidR="007402EE" w:rsidRDefault="00F92B2B" w:rsidP="007402EE">
      <w:pPr>
        <w:rPr>
          <w:rFonts w:ascii="Arial" w:hAnsi="Arial" w:cs="Arial"/>
          <w:sz w:val="20"/>
          <w:szCs w:val="20"/>
        </w:rPr>
      </w:pPr>
      <w:r w:rsidRPr="00F92B2B">
        <w:rPr>
          <w:rFonts w:ascii="Arial" w:hAnsi="Arial" w:cs="Arial"/>
          <w:b/>
          <w:sz w:val="20"/>
          <w:szCs w:val="20"/>
        </w:rPr>
        <w:t>NOTE</w:t>
      </w:r>
      <w:r>
        <w:rPr>
          <w:rFonts w:ascii="Arial" w:hAnsi="Arial" w:cs="Arial"/>
          <w:sz w:val="20"/>
          <w:szCs w:val="20"/>
        </w:rPr>
        <w:t xml:space="preserve">: </w:t>
      </w:r>
      <w:r w:rsidR="006C03DC">
        <w:rPr>
          <w:rFonts w:ascii="Arial" w:hAnsi="Arial" w:cs="Arial"/>
          <w:sz w:val="20"/>
          <w:szCs w:val="20"/>
        </w:rPr>
        <w:t>Figure 8 is an elaboration of Figure 5</w:t>
      </w:r>
      <w:r w:rsidR="00AE5BCD">
        <w:rPr>
          <w:rFonts w:ascii="Arial" w:hAnsi="Arial" w:cs="Arial"/>
          <w:sz w:val="20"/>
          <w:szCs w:val="20"/>
        </w:rPr>
        <w:t>. We do not want the Power earthing bus and the Electronic/communication bus to be the same bus. Yes, they must both connect to the same earthing network and share the same system of bonded earthing electrodes. If the communications shields are connected to the power earthing bus, any noise on the power earthing bus will be introduced into the communications network.</w:t>
      </w:r>
      <w:r w:rsidR="001A64EA">
        <w:rPr>
          <w:rFonts w:ascii="Arial" w:hAnsi="Arial" w:cs="Arial"/>
          <w:sz w:val="20"/>
          <w:szCs w:val="20"/>
        </w:rPr>
        <w:t xml:space="preserve"> It is this point that is </w:t>
      </w:r>
      <w:r w:rsidR="004C52C2">
        <w:rPr>
          <w:rFonts w:ascii="Arial" w:hAnsi="Arial" w:cs="Arial"/>
          <w:sz w:val="20"/>
          <w:szCs w:val="20"/>
        </w:rPr>
        <w:t xml:space="preserve">being </w:t>
      </w:r>
      <w:r w:rsidR="001A64EA">
        <w:rPr>
          <w:rFonts w:ascii="Arial" w:hAnsi="Arial" w:cs="Arial"/>
          <w:sz w:val="20"/>
          <w:szCs w:val="20"/>
        </w:rPr>
        <w:t>made in the</w:t>
      </w:r>
      <w:r w:rsidR="004C52C2">
        <w:rPr>
          <w:rFonts w:ascii="Arial" w:hAnsi="Arial" w:cs="Arial"/>
          <w:sz w:val="20"/>
          <w:szCs w:val="20"/>
        </w:rPr>
        <w:t xml:space="preserve"> 61000-5-2</w:t>
      </w:r>
      <w:r w:rsidR="001A64EA">
        <w:rPr>
          <w:rFonts w:ascii="Arial" w:hAnsi="Arial" w:cs="Arial"/>
          <w:sz w:val="20"/>
          <w:szCs w:val="20"/>
        </w:rPr>
        <w:t xml:space="preserve"> standard</w:t>
      </w:r>
      <w:r w:rsidR="004C52C2">
        <w:rPr>
          <w:rFonts w:ascii="Arial" w:hAnsi="Arial" w:cs="Arial"/>
          <w:sz w:val="20"/>
          <w:szCs w:val="20"/>
        </w:rPr>
        <w:t xml:space="preserve"> </w:t>
      </w:r>
      <w:r w:rsidR="000A1093">
        <w:rPr>
          <w:rFonts w:ascii="Arial" w:hAnsi="Arial" w:cs="Arial"/>
          <w:sz w:val="20"/>
          <w:szCs w:val="20"/>
        </w:rPr>
        <w:t xml:space="preserve">section 5.3.2 </w:t>
      </w:r>
      <w:r w:rsidR="004C52C2">
        <w:rPr>
          <w:rFonts w:ascii="Arial" w:hAnsi="Arial" w:cs="Arial"/>
          <w:sz w:val="20"/>
          <w:szCs w:val="20"/>
        </w:rPr>
        <w:t xml:space="preserve">where it is </w:t>
      </w:r>
      <w:proofErr w:type="gramStart"/>
      <w:r w:rsidR="004C52C2">
        <w:rPr>
          <w:rFonts w:ascii="Arial" w:hAnsi="Arial" w:cs="Arial"/>
          <w:sz w:val="20"/>
          <w:szCs w:val="20"/>
        </w:rPr>
        <w:t>said :</w:t>
      </w:r>
      <w:proofErr w:type="gramEnd"/>
    </w:p>
    <w:p w:rsidR="00F92B2B" w:rsidRDefault="00F92B2B" w:rsidP="007402EE">
      <w:pPr>
        <w:rPr>
          <w:rFonts w:ascii="Arial" w:hAnsi="Arial" w:cs="Arial"/>
          <w:sz w:val="20"/>
          <w:szCs w:val="20"/>
        </w:rPr>
      </w:pPr>
    </w:p>
    <w:p w:rsidR="00F845A2" w:rsidRPr="00F845A2" w:rsidRDefault="00F845A2" w:rsidP="00F845A2">
      <w:pPr>
        <w:autoSpaceDE w:val="0"/>
        <w:autoSpaceDN w:val="0"/>
        <w:adjustRightInd w:val="0"/>
        <w:spacing w:after="0" w:line="240" w:lineRule="auto"/>
        <w:rPr>
          <w:rFonts w:ascii="Arial" w:hAnsi="Arial" w:cs="Arial"/>
          <w:i/>
          <w:sz w:val="20"/>
          <w:szCs w:val="20"/>
        </w:rPr>
      </w:pPr>
      <w:r w:rsidRPr="00F845A2">
        <w:rPr>
          <w:rFonts w:ascii="Arial" w:hAnsi="Arial" w:cs="Arial"/>
          <w:i/>
          <w:sz w:val="20"/>
          <w:szCs w:val="20"/>
        </w:rPr>
        <w:t>The arrangement of sensitive or high-power apparatus or system to be installed in the building</w:t>
      </w:r>
    </w:p>
    <w:p w:rsidR="00F845A2" w:rsidRPr="00F845A2" w:rsidRDefault="00F845A2" w:rsidP="00F845A2">
      <w:pPr>
        <w:autoSpaceDE w:val="0"/>
        <w:autoSpaceDN w:val="0"/>
        <w:adjustRightInd w:val="0"/>
        <w:spacing w:after="0" w:line="240" w:lineRule="auto"/>
        <w:rPr>
          <w:rFonts w:ascii="Arial" w:hAnsi="Arial" w:cs="Arial"/>
          <w:i/>
          <w:sz w:val="20"/>
          <w:szCs w:val="20"/>
        </w:rPr>
      </w:pPr>
      <w:r w:rsidRPr="00F845A2">
        <w:rPr>
          <w:rFonts w:ascii="Arial" w:hAnsi="Arial" w:cs="Arial"/>
          <w:i/>
          <w:sz w:val="20"/>
          <w:szCs w:val="20"/>
        </w:rPr>
        <w:t>may require local reinforcement of the earthing network, for example: in control or computer</w:t>
      </w:r>
    </w:p>
    <w:p w:rsidR="00F845A2" w:rsidRPr="00F845A2" w:rsidRDefault="00F845A2" w:rsidP="00F845A2">
      <w:pPr>
        <w:autoSpaceDE w:val="0"/>
        <w:autoSpaceDN w:val="0"/>
        <w:adjustRightInd w:val="0"/>
        <w:spacing w:after="0" w:line="240" w:lineRule="auto"/>
        <w:rPr>
          <w:rFonts w:ascii="Arial" w:hAnsi="Arial" w:cs="Arial"/>
          <w:i/>
          <w:sz w:val="20"/>
          <w:szCs w:val="20"/>
        </w:rPr>
      </w:pPr>
      <w:r w:rsidRPr="00F845A2">
        <w:rPr>
          <w:rFonts w:ascii="Arial" w:hAnsi="Arial" w:cs="Arial"/>
          <w:i/>
          <w:sz w:val="20"/>
          <w:szCs w:val="20"/>
        </w:rPr>
        <w:t>rooms, near a power transformer, etc. A way to decrease coupling between electromagnetic</w:t>
      </w:r>
    </w:p>
    <w:p w:rsidR="00F845A2" w:rsidRPr="00F845A2" w:rsidRDefault="00F845A2" w:rsidP="00F845A2">
      <w:pPr>
        <w:autoSpaceDE w:val="0"/>
        <w:autoSpaceDN w:val="0"/>
        <w:adjustRightInd w:val="0"/>
        <w:spacing w:after="0" w:line="240" w:lineRule="auto"/>
        <w:rPr>
          <w:rFonts w:ascii="Arial" w:hAnsi="Arial" w:cs="Arial"/>
          <w:i/>
          <w:sz w:val="20"/>
          <w:szCs w:val="20"/>
        </w:rPr>
      </w:pPr>
      <w:r w:rsidRPr="00F845A2">
        <w:rPr>
          <w:rFonts w:ascii="Arial" w:hAnsi="Arial" w:cs="Arial"/>
          <w:i/>
          <w:sz w:val="20"/>
          <w:szCs w:val="20"/>
        </w:rPr>
        <w:t>interference (EMI) sources and a sensitive device is distance. This principle should be also</w:t>
      </w:r>
    </w:p>
    <w:p w:rsidR="00F845A2" w:rsidRPr="00F845A2" w:rsidRDefault="00F845A2" w:rsidP="00F845A2">
      <w:pPr>
        <w:autoSpaceDE w:val="0"/>
        <w:autoSpaceDN w:val="0"/>
        <w:adjustRightInd w:val="0"/>
        <w:spacing w:after="0" w:line="240" w:lineRule="auto"/>
        <w:rPr>
          <w:rFonts w:ascii="Arial" w:hAnsi="Arial" w:cs="Arial"/>
          <w:i/>
          <w:sz w:val="20"/>
          <w:szCs w:val="20"/>
        </w:rPr>
      </w:pPr>
      <w:r w:rsidRPr="00F845A2">
        <w:rPr>
          <w:rFonts w:ascii="Arial" w:hAnsi="Arial" w:cs="Arial"/>
          <w:i/>
          <w:sz w:val="20"/>
          <w:szCs w:val="20"/>
        </w:rPr>
        <w:t>applied to the earthing network. Different zones should be created, for example: electronic</w:t>
      </w:r>
    </w:p>
    <w:p w:rsidR="00F845A2" w:rsidRPr="00F845A2" w:rsidRDefault="00F845A2" w:rsidP="00F845A2">
      <w:pPr>
        <w:autoSpaceDE w:val="0"/>
        <w:autoSpaceDN w:val="0"/>
        <w:adjustRightInd w:val="0"/>
        <w:spacing w:after="0" w:line="240" w:lineRule="auto"/>
        <w:rPr>
          <w:rFonts w:ascii="Arial" w:hAnsi="Arial" w:cs="Arial"/>
          <w:i/>
          <w:sz w:val="20"/>
          <w:szCs w:val="20"/>
        </w:rPr>
      </w:pPr>
      <w:r w:rsidRPr="00F845A2">
        <w:rPr>
          <w:rFonts w:ascii="Arial" w:hAnsi="Arial" w:cs="Arial"/>
          <w:i/>
          <w:sz w:val="20"/>
          <w:szCs w:val="20"/>
        </w:rPr>
        <w:t>zone, machine zone, etc. These zones are interconnected by the earthing network, but layout</w:t>
      </w:r>
    </w:p>
    <w:p w:rsidR="00F845A2" w:rsidRPr="00F845A2" w:rsidRDefault="00F845A2" w:rsidP="00F845A2">
      <w:pPr>
        <w:autoSpaceDE w:val="0"/>
        <w:autoSpaceDN w:val="0"/>
        <w:adjustRightInd w:val="0"/>
        <w:spacing w:after="0" w:line="240" w:lineRule="auto"/>
        <w:rPr>
          <w:rFonts w:ascii="Arial" w:hAnsi="Arial" w:cs="Arial"/>
          <w:i/>
          <w:sz w:val="20"/>
          <w:szCs w:val="20"/>
        </w:rPr>
      </w:pPr>
      <w:r w:rsidRPr="00F845A2">
        <w:rPr>
          <w:rFonts w:ascii="Arial" w:hAnsi="Arial" w:cs="Arial"/>
          <w:i/>
          <w:sz w:val="20"/>
          <w:szCs w:val="20"/>
        </w:rPr>
        <w:t>of the installation should be such that distance should be as large as possible between sources</w:t>
      </w:r>
    </w:p>
    <w:p w:rsidR="00F845A2" w:rsidRPr="00F845A2" w:rsidRDefault="00F845A2" w:rsidP="00F845A2">
      <w:pPr>
        <w:autoSpaceDE w:val="0"/>
        <w:autoSpaceDN w:val="0"/>
        <w:adjustRightInd w:val="0"/>
        <w:spacing w:after="0" w:line="240" w:lineRule="auto"/>
        <w:rPr>
          <w:rFonts w:ascii="Arial" w:hAnsi="Arial" w:cs="Arial"/>
          <w:i/>
          <w:sz w:val="20"/>
          <w:szCs w:val="20"/>
        </w:rPr>
      </w:pPr>
      <w:r w:rsidRPr="00F845A2">
        <w:rPr>
          <w:rFonts w:ascii="Arial" w:hAnsi="Arial" w:cs="Arial"/>
          <w:i/>
          <w:sz w:val="20"/>
          <w:szCs w:val="20"/>
        </w:rPr>
        <w:t>and sensitive apparatus or systems as shown in figure 8.</w:t>
      </w:r>
    </w:p>
    <w:p w:rsidR="00F845A2" w:rsidRDefault="00F845A2" w:rsidP="00F845A2">
      <w:pPr>
        <w:autoSpaceDE w:val="0"/>
        <w:autoSpaceDN w:val="0"/>
        <w:adjustRightInd w:val="0"/>
        <w:spacing w:after="0" w:line="240" w:lineRule="auto"/>
        <w:rPr>
          <w:rFonts w:ascii="Arial" w:hAnsi="Arial" w:cs="Arial"/>
          <w:sz w:val="20"/>
          <w:szCs w:val="20"/>
        </w:rPr>
      </w:pPr>
    </w:p>
    <w:p w:rsidR="004C52C2" w:rsidRPr="004C52C2" w:rsidRDefault="004C52C2" w:rsidP="00F845A2">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A motor with a potentially large fault current should not be bonded on the same earthing</w:t>
      </w:r>
    </w:p>
    <w:p w:rsidR="004C52C2" w:rsidRPr="004C52C2" w:rsidRDefault="004C52C2" w:rsidP="004C52C2">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conductor as sensitive electronics (common impedance coupling should be carefully avoided).</w:t>
      </w:r>
    </w:p>
    <w:p w:rsidR="004C52C2" w:rsidRPr="004C52C2" w:rsidRDefault="004C52C2" w:rsidP="004C52C2">
      <w:pPr>
        <w:autoSpaceDE w:val="0"/>
        <w:autoSpaceDN w:val="0"/>
        <w:adjustRightInd w:val="0"/>
        <w:spacing w:after="0" w:line="240" w:lineRule="auto"/>
        <w:rPr>
          <w:rFonts w:ascii="Arial" w:hAnsi="Arial" w:cs="Arial"/>
          <w:i/>
          <w:sz w:val="20"/>
          <w:szCs w:val="20"/>
        </w:rPr>
      </w:pPr>
      <w:r w:rsidRPr="004C52C2">
        <w:rPr>
          <w:rFonts w:ascii="Arial" w:hAnsi="Arial" w:cs="Arial"/>
          <w:i/>
          <w:sz w:val="20"/>
          <w:szCs w:val="20"/>
        </w:rPr>
        <w:t>It is recommended to connect the various apparatus at the nodes of the earthing network in</w:t>
      </w:r>
    </w:p>
    <w:p w:rsidR="004C52C2" w:rsidRDefault="004C52C2" w:rsidP="004C52C2">
      <w:pPr>
        <w:rPr>
          <w:rFonts w:ascii="Arial" w:hAnsi="Arial" w:cs="Arial"/>
          <w:i/>
          <w:sz w:val="20"/>
          <w:szCs w:val="20"/>
        </w:rPr>
      </w:pPr>
      <w:r w:rsidRPr="004C52C2">
        <w:rPr>
          <w:rFonts w:ascii="Arial" w:hAnsi="Arial" w:cs="Arial"/>
          <w:i/>
          <w:sz w:val="20"/>
          <w:szCs w:val="20"/>
        </w:rPr>
        <w:t>order to improve the EMC performance of the installation.</w:t>
      </w:r>
    </w:p>
    <w:p w:rsidR="00F92B2B" w:rsidRPr="004C52C2" w:rsidRDefault="00F92B2B" w:rsidP="004C52C2">
      <w:pPr>
        <w:rPr>
          <w:rFonts w:ascii="Arial" w:hAnsi="Arial" w:cs="Arial"/>
          <w:i/>
          <w:sz w:val="20"/>
          <w:szCs w:val="20"/>
        </w:rPr>
      </w:pPr>
    </w:p>
    <w:p w:rsidR="004C52C2" w:rsidRDefault="00F92B2B" w:rsidP="007402EE">
      <w:pPr>
        <w:rPr>
          <w:rFonts w:ascii="Arial" w:hAnsi="Arial" w:cs="Arial"/>
          <w:sz w:val="20"/>
          <w:szCs w:val="20"/>
        </w:rPr>
      </w:pPr>
      <w:r w:rsidRPr="00F92B2B">
        <w:rPr>
          <w:rFonts w:ascii="Arial" w:hAnsi="Arial" w:cs="Arial"/>
          <w:b/>
          <w:sz w:val="20"/>
          <w:szCs w:val="20"/>
        </w:rPr>
        <w:t>NOTE</w:t>
      </w:r>
      <w:r>
        <w:rPr>
          <w:rFonts w:ascii="Arial" w:hAnsi="Arial" w:cs="Arial"/>
          <w:sz w:val="20"/>
          <w:szCs w:val="20"/>
        </w:rPr>
        <w:t xml:space="preserve">: </w:t>
      </w:r>
      <w:r w:rsidR="00F845A2">
        <w:rPr>
          <w:rFonts w:ascii="Arial" w:hAnsi="Arial" w:cs="Arial"/>
          <w:sz w:val="20"/>
          <w:szCs w:val="20"/>
        </w:rPr>
        <w:t xml:space="preserve">These last </w:t>
      </w:r>
      <w:r>
        <w:rPr>
          <w:rFonts w:ascii="Arial" w:hAnsi="Arial" w:cs="Arial"/>
          <w:sz w:val="20"/>
          <w:szCs w:val="20"/>
        </w:rPr>
        <w:t xml:space="preserve">two </w:t>
      </w:r>
      <w:r w:rsidR="00F845A2">
        <w:rPr>
          <w:rFonts w:ascii="Arial" w:hAnsi="Arial" w:cs="Arial"/>
          <w:sz w:val="20"/>
          <w:szCs w:val="20"/>
        </w:rPr>
        <w:t xml:space="preserve">paragraphs from the standard </w:t>
      </w:r>
      <w:r>
        <w:rPr>
          <w:rFonts w:ascii="Arial" w:hAnsi="Arial" w:cs="Arial"/>
          <w:sz w:val="20"/>
          <w:szCs w:val="20"/>
        </w:rPr>
        <w:t xml:space="preserve">61000-5-2 </w:t>
      </w:r>
      <w:r w:rsidR="00F845A2">
        <w:rPr>
          <w:rFonts w:ascii="Arial" w:hAnsi="Arial" w:cs="Arial"/>
          <w:sz w:val="20"/>
          <w:szCs w:val="20"/>
        </w:rPr>
        <w:t xml:space="preserve">occur just before Figure 8. It is not easy to create different zones in a structure such as </w:t>
      </w:r>
      <w:r>
        <w:rPr>
          <w:rFonts w:ascii="Arial" w:hAnsi="Arial" w:cs="Arial"/>
          <w:sz w:val="20"/>
          <w:szCs w:val="20"/>
        </w:rPr>
        <w:t>an</w:t>
      </w:r>
      <w:bookmarkStart w:id="0" w:name="_GoBack"/>
      <w:bookmarkEnd w:id="0"/>
      <w:r w:rsidR="00F845A2">
        <w:rPr>
          <w:rFonts w:ascii="Arial" w:hAnsi="Arial" w:cs="Arial"/>
          <w:sz w:val="20"/>
          <w:szCs w:val="20"/>
        </w:rPr>
        <w:t xml:space="preserve"> </w:t>
      </w:r>
      <w:proofErr w:type="spellStart"/>
      <w:r w:rsidR="00F845A2">
        <w:rPr>
          <w:rFonts w:ascii="Arial" w:hAnsi="Arial" w:cs="Arial"/>
          <w:sz w:val="20"/>
          <w:szCs w:val="20"/>
        </w:rPr>
        <w:t>iMCC</w:t>
      </w:r>
      <w:proofErr w:type="spellEnd"/>
      <w:r w:rsidR="00F845A2">
        <w:rPr>
          <w:rFonts w:ascii="Arial" w:hAnsi="Arial" w:cs="Arial"/>
          <w:sz w:val="20"/>
          <w:szCs w:val="20"/>
        </w:rPr>
        <w:t xml:space="preserve"> where the power and electronics are mixed. So it is even more important that the grounding buses for the different types of equipment be kept electrically separate until they are connected to the common earthing grid or network.</w:t>
      </w:r>
    </w:p>
    <w:p w:rsidR="004C52C2" w:rsidRDefault="004C52C2" w:rsidP="007402EE">
      <w:pPr>
        <w:rPr>
          <w:rFonts w:ascii="Arial" w:hAnsi="Arial" w:cs="Arial"/>
          <w:sz w:val="20"/>
          <w:szCs w:val="20"/>
        </w:rPr>
      </w:pPr>
    </w:p>
    <w:p w:rsidR="007402EE" w:rsidRDefault="007402EE" w:rsidP="007402EE"/>
    <w:sectPr w:rsidR="007402E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02EE"/>
    <w:rsid w:val="000A1093"/>
    <w:rsid w:val="00163C64"/>
    <w:rsid w:val="001A64EA"/>
    <w:rsid w:val="00480FA4"/>
    <w:rsid w:val="004C52C2"/>
    <w:rsid w:val="004D7EAF"/>
    <w:rsid w:val="005D681B"/>
    <w:rsid w:val="006C03DC"/>
    <w:rsid w:val="007402EE"/>
    <w:rsid w:val="007C757F"/>
    <w:rsid w:val="00AE5BCD"/>
    <w:rsid w:val="00C31AC6"/>
    <w:rsid w:val="00E9574A"/>
    <w:rsid w:val="00F845A2"/>
    <w:rsid w:val="00F92B2B"/>
    <w:rsid w:val="00FE3F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FE64C"/>
  <w15:chartTrackingRefBased/>
  <w15:docId w15:val="{7FCFAD1F-DCB3-4FF0-A7DF-36AAF949C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471</Words>
  <Characters>2687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DeCoster</dc:creator>
  <cp:keywords/>
  <dc:description/>
  <cp:lastModifiedBy>James DeCoster</cp:lastModifiedBy>
  <cp:revision>2</cp:revision>
  <dcterms:created xsi:type="dcterms:W3CDTF">2018-12-07T21:11:00Z</dcterms:created>
  <dcterms:modified xsi:type="dcterms:W3CDTF">2018-12-07T21:11:00Z</dcterms:modified>
</cp:coreProperties>
</file>